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ED" w:rsidRPr="00D51794" w:rsidRDefault="00A42296" w:rsidP="00D51794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Приложение №1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к договор</w:t>
      </w:r>
      <w:r w:rsidR="00A13600" w:rsidRPr="00D51794">
        <w:rPr>
          <w:rFonts w:ascii="Times New Roman" w:hAnsi="Times New Roman"/>
          <w:b/>
          <w:sz w:val="18"/>
          <w:szCs w:val="18"/>
        </w:rPr>
        <w:t>у от</w:t>
      </w:r>
      <w:r w:rsidRPr="00D51794">
        <w:rPr>
          <w:rFonts w:ascii="Times New Roman" w:hAnsi="Times New Roman"/>
          <w:b/>
          <w:sz w:val="18"/>
          <w:szCs w:val="18"/>
        </w:rPr>
        <w:t xml:space="preserve"> </w:t>
      </w:r>
      <w:bookmarkStart w:id="0" w:name="ДатаДоговора"/>
      <w:bookmarkEnd w:id="0"/>
      <w:r w:rsidR="00BB4BC8">
        <w:rPr>
          <w:rFonts w:ascii="Times New Roman" w:hAnsi="Times New Roman"/>
          <w:b/>
          <w:sz w:val="18"/>
          <w:szCs w:val="18"/>
        </w:rPr>
        <w:t>03.10.2011</w:t>
      </w:r>
      <w:r w:rsidRPr="00D51794">
        <w:rPr>
          <w:rFonts w:ascii="Times New Roman" w:hAnsi="Times New Roman"/>
          <w:b/>
          <w:sz w:val="18"/>
          <w:szCs w:val="18"/>
        </w:rPr>
        <w:t xml:space="preserve"> №</w:t>
      </w:r>
      <w:bookmarkStart w:id="1" w:name="НомерДоговора"/>
      <w:bookmarkEnd w:id="1"/>
      <w:r w:rsidR="00BB4BC8">
        <w:rPr>
          <w:rFonts w:ascii="Times New Roman" w:hAnsi="Times New Roman"/>
          <w:b/>
          <w:sz w:val="18"/>
          <w:szCs w:val="18"/>
        </w:rPr>
        <w:t>1014</w:t>
      </w:r>
    </w:p>
    <w:p w:rsidR="004B38F3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 xml:space="preserve">об осуществлении 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технологического</w:t>
      </w:r>
      <w:r w:rsidR="004B38F3" w:rsidRPr="00D51794">
        <w:rPr>
          <w:rFonts w:ascii="Times New Roman" w:hAnsi="Times New Roman"/>
          <w:b/>
          <w:sz w:val="18"/>
          <w:szCs w:val="18"/>
        </w:rPr>
        <w:t xml:space="preserve"> </w:t>
      </w:r>
      <w:r w:rsidRPr="00D51794">
        <w:rPr>
          <w:rFonts w:ascii="Times New Roman" w:hAnsi="Times New Roman"/>
          <w:b/>
          <w:sz w:val="18"/>
          <w:szCs w:val="18"/>
        </w:rPr>
        <w:t>присоединения</w:t>
      </w: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bottomFromText="200" w:vertAnchor="text" w:horzAnchor="margin" w:tblpY="5"/>
        <w:tblW w:w="2340" w:type="dxa"/>
        <w:tblLook w:val="04A0"/>
      </w:tblPr>
      <w:tblGrid>
        <w:gridCol w:w="2340"/>
      </w:tblGrid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182791" w:rsidRPr="004B6622" w:rsidRDefault="00182791" w:rsidP="00182791">
      <w:pPr>
        <w:spacing w:after="0"/>
        <w:rPr>
          <w:vanish/>
          <w:sz w:val="18"/>
          <w:szCs w:val="18"/>
        </w:rPr>
      </w:pPr>
    </w:p>
    <w:tbl>
      <w:tblPr>
        <w:tblpPr w:leftFromText="180" w:rightFromText="180" w:bottomFromText="200" w:vertAnchor="text" w:horzAnchor="page" w:tblpX="7633" w:tblpY="-25"/>
        <w:tblW w:w="3369" w:type="dxa"/>
        <w:tblLook w:val="04A0"/>
      </w:tblPr>
      <w:tblGrid>
        <w:gridCol w:w="3369"/>
      </w:tblGrid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«УТВЕРЖДАЮ»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BB4BC8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Начальник управления технологического присоединения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BB4BC8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И. О. Зверкович 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_________________________</w:t>
            </w:r>
          </w:p>
        </w:tc>
      </w:tr>
    </w:tbl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42296" w:rsidRPr="004B6622" w:rsidRDefault="00A42296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9889"/>
      </w:tblGrid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BB4BC8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ТЕХНИЧЕСКИЕ УСЛОВИЯ №000001014 от 05.09.2011г.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 ТЕХНОЛОГИЧЕСКОЕ ПРИСОЕДИНЕНИЕ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 xml:space="preserve">к электрическим сетям </w:t>
            </w:r>
            <w:bookmarkStart w:id="2" w:name="Организация"/>
            <w:bookmarkEnd w:id="2"/>
            <w:r w:rsidR="00BB4BC8">
              <w:rPr>
                <w:rFonts w:ascii="Times New Roman" w:hAnsi="Times New Roman"/>
                <w:b/>
                <w:sz w:val="18"/>
                <w:szCs w:val="18"/>
              </w:rPr>
              <w:t>ООО «СТРОЙ ЭКСПЕРТ»</w:t>
            </w: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Общая часть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Заявитель: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3" w:name="Заявитель"/>
            <w:bookmarkEnd w:id="3"/>
            <w:r w:rsidR="00BB4BC8">
              <w:rPr>
                <w:rFonts w:ascii="Times New Roman" w:hAnsi="Times New Roman"/>
                <w:sz w:val="18"/>
                <w:szCs w:val="18"/>
              </w:rPr>
              <w:t>Романенко Михаил Геннадьевич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Наименование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4" w:name="Наименование"/>
            <w:bookmarkEnd w:id="4"/>
            <w:r w:rsidR="00BB4BC8">
              <w:rPr>
                <w:rFonts w:ascii="Times New Roman" w:hAnsi="Times New Roman"/>
                <w:sz w:val="18"/>
                <w:szCs w:val="18"/>
              </w:rPr>
              <w:t>электроустановка (строительство и постоянное электроснабжение жилого дома)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нахождения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5" w:name="Адрес"/>
            <w:bookmarkEnd w:id="5"/>
            <w:r w:rsidR="00BB4BC8">
              <w:rPr>
                <w:rFonts w:ascii="Times New Roman" w:hAnsi="Times New Roman"/>
                <w:sz w:val="18"/>
                <w:szCs w:val="18"/>
              </w:rPr>
              <w:t>Брянский район, д.Глаженка, проезд 1-й Лесной, уч.№32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Максимальная мощность, кВт: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6" w:name="МаксМощность"/>
            <w:bookmarkEnd w:id="6"/>
            <w:r w:rsidR="00BB4B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Уровень напряжения, В: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7" w:name="УровеньНапряжения"/>
            <w:bookmarkEnd w:id="7"/>
            <w:r w:rsidR="00BB4BC8">
              <w:rPr>
                <w:rFonts w:ascii="Times New Roman" w:hAnsi="Times New Roman"/>
                <w:sz w:val="18"/>
                <w:szCs w:val="18"/>
              </w:rPr>
              <w:t>380 В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Категория надежности: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8" w:name="КатегорияНадежности"/>
            <w:bookmarkEnd w:id="8"/>
            <w:r w:rsidR="00BB4BC8">
              <w:rPr>
                <w:rFonts w:ascii="Times New Roman" w:hAnsi="Times New Roman"/>
                <w:sz w:val="18"/>
                <w:szCs w:val="18"/>
              </w:rPr>
              <w:t>III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хранения ТУ: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9" w:name="МестоХранения"/>
            <w:bookmarkEnd w:id="9"/>
            <w:r w:rsidR="00BB4BC8">
              <w:rPr>
                <w:rFonts w:ascii="Times New Roman" w:hAnsi="Times New Roman"/>
                <w:sz w:val="18"/>
                <w:szCs w:val="18"/>
              </w:rPr>
              <w:t>Сельцовский участок ЭС Р1/50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u w:val="single"/>
                <w:lang w:eastAsia="en-US"/>
              </w:rPr>
            </w:pPr>
          </w:p>
          <w:p w:rsidR="00F42351" w:rsidRPr="004B6622" w:rsidRDefault="00F42351" w:rsidP="00F42351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Схема выдачи или приема мощности и точки присоединения</w:t>
            </w:r>
          </w:p>
          <w:p w:rsidR="00F42351" w:rsidRPr="004B6622" w:rsidRDefault="00F42351" w:rsidP="00F42351">
            <w:pPr>
              <w:pStyle w:val="a3"/>
              <w:spacing w:line="276" w:lineRule="auto"/>
              <w:ind w:left="72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Основной источник питания (для нормальной схемы на момент разработки ТУ):</w:t>
            </w:r>
          </w:p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подстанция 110-35кВ: </w:t>
            </w:r>
            <w:bookmarkStart w:id="10" w:name="ОснПодстанция110_35"/>
            <w:bookmarkEnd w:id="10"/>
            <w:r w:rsidR="00BB4BC8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ГПП1 БХЗ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Линия электропередачи 6-10кВ: </w:t>
            </w:r>
            <w:bookmarkStart w:id="11" w:name="ОснЛЭП6_10"/>
            <w:bookmarkEnd w:id="11"/>
            <w:r w:rsidR="00BB4BC8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фид.606 ТП-4 БХЗ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трансформаторная подстанция 6-10 кВ: </w:t>
            </w:r>
            <w:bookmarkStart w:id="12" w:name="ОснТП6_10"/>
            <w:bookmarkEnd w:id="12"/>
            <w:r w:rsidR="00BB4BC8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ТП-4036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 xml:space="preserve">Линия электропередачи до 1000В: </w:t>
            </w:r>
            <w:bookmarkStart w:id="13" w:name="ОснЛЭП1000"/>
            <w:bookmarkEnd w:id="13"/>
            <w:r w:rsidR="00BB4BC8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 xml:space="preserve">проектируемая ВЛИ-0,4кВ </w:t>
            </w:r>
            <w:proofErr w:type="gramStart"/>
            <w:r w:rsidR="00BB4BC8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от</w:t>
            </w:r>
            <w:proofErr w:type="gramEnd"/>
            <w:r w:rsidR="00BB4BC8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 xml:space="preserve"> существующей ВЛИ-0,4кВ ТП-4036</w:t>
            </w:r>
          </w:p>
        </w:tc>
      </w:tr>
      <w:tr w:rsidR="00BB4BC8" w:rsidRPr="004B6622" w:rsidTr="004B6622">
        <w:tc>
          <w:tcPr>
            <w:tcW w:w="9889" w:type="dxa"/>
            <w:shd w:val="clear" w:color="auto" w:fill="auto"/>
          </w:tcPr>
          <w:p w:rsidR="00BB4BC8" w:rsidRPr="00BB4BC8" w:rsidRDefault="00BB4BC8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Точка присоединения: </w:t>
            </w:r>
          </w:p>
        </w:tc>
      </w:tr>
      <w:tr w:rsidR="00BB4BC8" w:rsidRPr="004B6622" w:rsidTr="004B6622">
        <w:tc>
          <w:tcPr>
            <w:tcW w:w="9889" w:type="dxa"/>
            <w:shd w:val="clear" w:color="auto" w:fill="auto"/>
          </w:tcPr>
          <w:p w:rsidR="00BB4BC8" w:rsidRPr="00BB4BC8" w:rsidRDefault="00BB4BC8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1) проектируемая опора ВЛИ-0,4кВ от ТП-4036 (по ТУ №000001013 от 05.09.2011г.), но  не далее, чем в 25м от границы участка Заявителя</w:t>
            </w:r>
          </w:p>
        </w:tc>
      </w:tr>
    </w:tbl>
    <w:p w:rsidR="00AA6FA5" w:rsidRPr="004B6622" w:rsidRDefault="00AA6FA5" w:rsidP="006E6DE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ind w:left="360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  Требования, обязательные для исполнения сетевой организацией до границы участка, на котором расположены энергопринимающие устройства Заявителя, включая урегулирование отношений с иными лицами: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Pr="004B6622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9319" w:type="dxa"/>
            <w:shd w:val="clear" w:color="auto" w:fill="auto"/>
          </w:tcPr>
          <w:p w:rsidR="00BB4BC8" w:rsidRPr="004B6622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BB4BC8" w:rsidRP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По ТУ №000001013 от 05.09.2011г. достроить ВЛИ-0,4кВ по ул.Лесная до проезда Лесного с установкой ж/бетонных опор СВ-9,5. Провод принять марки СИП 4х35мм.кв.</w:t>
            </w: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9319" w:type="dxa"/>
            <w:shd w:val="clear" w:color="auto" w:fill="auto"/>
          </w:tcPr>
          <w:p w:rsidR="00BB4BC8" w:rsidRP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Проверить прибор учета электрической энергии, устройство контроля величины максимальной мощности, вводной защитный аппарат от несанкционированного изменения эксплуатационного состояния.</w:t>
            </w: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9319" w:type="dxa"/>
            <w:shd w:val="clear" w:color="auto" w:fill="auto"/>
          </w:tcPr>
          <w:p w:rsidR="00BB4BC8" w:rsidRP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BB4BC8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BB4BC8" w:rsidRP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рабочий проект электроустановки с учетом пунктов раздела 3 технических условий согласно Правилам устройства электроустановок.</w:t>
            </w: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9319" w:type="dxa"/>
            <w:shd w:val="clear" w:color="auto" w:fill="auto"/>
          </w:tcPr>
          <w:p w:rsidR="00BB4BC8" w:rsidRP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физическое соединение (контакт) объектов электросетевого хозяйства Заявителя с объектами электросетевого хозяйства ООО «СТРОЙ ЭКСПЕРТ» в точке присоединения после выполнения технических условий.</w:t>
            </w:r>
          </w:p>
        </w:tc>
      </w:tr>
    </w:tbl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Требования, обязательные для исполнения Заявителем в пределах границ своего участка, на котором расположены энергопринимающие устройства: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Pr="004B6622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9319" w:type="dxa"/>
            <w:shd w:val="clear" w:color="auto" w:fill="auto"/>
          </w:tcPr>
          <w:p w:rsidR="00BB4BC8" w:rsidRP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BB4BC8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BB4BC8" w:rsidRP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ответвление проводом СИП-2А от точки присоединения до ВПУ.</w:t>
            </w: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9319" w:type="dxa"/>
            <w:shd w:val="clear" w:color="auto" w:fill="auto"/>
          </w:tcPr>
          <w:p w:rsidR="00BB4BC8" w:rsidRP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BB4BC8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устройствам релейной защиты (аппаратам защиты до 1000В) и устройствам, обеспечивающим контроль величины максимальной мощности:</w:t>
            </w: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BB4BC8" w:rsidRP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Укомплектовать ВПУ вводным коммутационным аппаратом, оснащенным защитой от короткого замыкания и перегрузки в электрической сети, ограничителем мощности (установленное значение срабатывания ограничителя мощности выставить в соответствии с максимальной мощностью - 15кВт).</w:t>
            </w: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9319" w:type="dxa"/>
            <w:shd w:val="clear" w:color="auto" w:fill="auto"/>
          </w:tcPr>
          <w:p w:rsidR="00BB4BC8" w:rsidRP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BB4BC8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приборам учета электрической энергии и мощности:</w:t>
            </w: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BB4BC8" w:rsidRP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Учет электроэнергии выполнить в соответствии с Правилами функционирования розничных рынков электрической энергии в переходный период реформирования электроэнергетики и Правилами устройства электроустановок (ПУЭ, изд.7, 2005г.) с установкой приборов учета класса точности 2.0 и выше в ВПУ. ВПУ принять в виде металлического шкафа с двумя запираемыми дверьми, с установкой прибора учета и ограничителя мощности за внутренней дверью, которая подлежит пломбировке. Установку ВПУ (выносного пункта учета) предусмотреть на границе участка Заявителя (или на фасаде объекта) с обеспечением возможности доступа персонала ЭСО для проведения контроля показаний. Разрешаемое место установки ВПУ - на опоре (проектируемой опоре) ВЛ-0,4кВ (проектируемой ВЛ-0,4кВ) в точке присоединения на уровне 1,7м от земли.</w:t>
            </w: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4.4</w:t>
            </w:r>
          </w:p>
        </w:tc>
        <w:tc>
          <w:tcPr>
            <w:tcW w:w="9319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Рекомендуется для обеспечения электро- и пожаробезопасности энергопринимающих устройств Заявителя оснастить вводно-распределительное устройство (ВРУ) защитным заземлением, защитным уравниванием потенциалов, устройством защитного отключения (УЗО), провести необходимые измерения и испытания электрооборудования.</w:t>
            </w:r>
          </w:p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Энергопринимающие устройства Заявителя, в соответствии с ГОСТ 13109-97 «Нормы качества электроэнергии в системах электроснабжения общего назначения» не должны влиять на допустимые значения показателей качества электрической энергии, поставляемой ООО «СТРОЙ ЭКСПЕРТ» другим потребителям от одного и того же источника питания.</w:t>
            </w:r>
          </w:p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 случае попадания в зону строительства в пределах границ участка Заявителя кабельных или воздушных ЛЭП ООО «СТРОЙ ЭКСПЕРТ» и(или) нарушения их охранной зоны не по вине ООО «СТРОЙ ЭКСПЕРТ» предусмотреть их вынос за счет средств Заявителя.</w:t>
            </w: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9319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При наличии у Заявителя автономных источников электроснабжения не допускается их работа параллельно с сетью сетевой организации и(или) выдача электроэнергии в сеть.</w:t>
            </w: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4.6</w:t>
            </w:r>
          </w:p>
        </w:tc>
        <w:tc>
          <w:tcPr>
            <w:tcW w:w="9319" w:type="dxa"/>
            <w:shd w:val="clear" w:color="auto" w:fill="auto"/>
          </w:tcPr>
          <w:p w:rsidR="00BB4BC8" w:rsidRP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BB4BC8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BB4BC8" w:rsidRP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Для обеспечения электро- и пожаробезопасности энергопринимающих устройств Заявителя рекомендуется выполнить рабочий проект электроустановки с учётом пунктов раздела 4 технических условий согласно Правилам устройства электроустановок. До выполнения строительно-монтажных работ проект согласовать с ООО «СТРОЙ ЭКСПЕРТ» в объёме требований настоящих технических условий.</w:t>
            </w: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4.7</w:t>
            </w:r>
          </w:p>
        </w:tc>
        <w:tc>
          <w:tcPr>
            <w:tcW w:w="9319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Обеспечить готовность к фактическому соединению (комплекс технических и организационных мероприятий, обеспечивающих физическое соединение) объектов электросетевого хозяйства Заявителя с объектами электросетевого хозяйства ООО «СТРОЙ ЭКСПЕРТ» в точке присоединения в соответствии с настоящими ТУ и договором об осуществлении технологического присоединения.</w:t>
            </w:r>
          </w:p>
        </w:tc>
      </w:tr>
      <w:tr w:rsidR="00BB4BC8" w:rsidRPr="004B6622" w:rsidTr="00DE1EDF">
        <w:tc>
          <w:tcPr>
            <w:tcW w:w="534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BB4BC8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</w:tbl>
    <w:p w:rsidR="00DE1EDF" w:rsidRPr="004B6622" w:rsidRDefault="00DE1EDF" w:rsidP="00DE1EDF">
      <w:pPr>
        <w:spacing w:after="0"/>
        <w:rPr>
          <w:vanish/>
          <w:sz w:val="18"/>
          <w:szCs w:val="18"/>
        </w:rPr>
      </w:pPr>
    </w:p>
    <w:p w:rsidR="00352A1D" w:rsidRPr="004B6622" w:rsidRDefault="00352A1D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9889" w:type="dxa"/>
        <w:tblLook w:val="04A0"/>
      </w:tblPr>
      <w:tblGrid>
        <w:gridCol w:w="534"/>
        <w:gridCol w:w="9355"/>
      </w:tblGrid>
      <w:tr w:rsidR="003C33C9" w:rsidRPr="004B6622" w:rsidTr="004B6622">
        <w:tc>
          <w:tcPr>
            <w:tcW w:w="9889" w:type="dxa"/>
            <w:gridSpan w:val="2"/>
            <w:shd w:val="clear" w:color="auto" w:fill="auto"/>
          </w:tcPr>
          <w:p w:rsidR="003C33C9" w:rsidRPr="004B6622" w:rsidRDefault="003C33C9" w:rsidP="002B0DC4">
            <w:pPr>
              <w:pStyle w:val="a3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5.  Срок действия технических условий:</w:t>
            </w:r>
          </w:p>
        </w:tc>
      </w:tr>
      <w:tr w:rsidR="003C33C9" w:rsidRPr="004B6622" w:rsidTr="004B6622">
        <w:tc>
          <w:tcPr>
            <w:tcW w:w="534" w:type="dxa"/>
            <w:shd w:val="clear" w:color="auto" w:fill="auto"/>
          </w:tcPr>
          <w:p w:rsidR="003C33C9" w:rsidRPr="004B6622" w:rsidRDefault="003C33C9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55" w:type="dxa"/>
            <w:shd w:val="clear" w:color="auto" w:fill="auto"/>
          </w:tcPr>
          <w:p w:rsidR="003C33C9" w:rsidRPr="004B6622" w:rsidRDefault="00BB4BC8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2 года с даты заключения договора ТП.</w:t>
            </w:r>
          </w:p>
        </w:tc>
      </w:tr>
    </w:tbl>
    <w:p w:rsidR="003C33C9" w:rsidRPr="004B6622" w:rsidRDefault="003C33C9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4928"/>
        <w:gridCol w:w="2410"/>
        <w:gridCol w:w="2515"/>
      </w:tblGrid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ПЭУ 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4" w:name="НачальникОтдела"/>
            <w:bookmarkEnd w:id="14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Г.Д. Гришина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</w:t>
            </w:r>
            <w:bookmarkStart w:id="15" w:name="Подразделение"/>
            <w:bookmarkEnd w:id="15"/>
            <w:r w:rsidR="00BB4BC8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Сельцовского участка ЭС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BB4BC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6" w:name="НачальникПодразделения"/>
            <w:bookmarkEnd w:id="16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А.П. Герасимов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исп. </w:t>
            </w:r>
            <w:bookmarkStart w:id="17" w:name="Исполнитель"/>
            <w:bookmarkEnd w:id="17"/>
            <w:r w:rsidR="00BB4BC8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Павлюченкова О.А.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тел. </w:t>
            </w:r>
            <w:bookmarkStart w:id="18" w:name="Телефон"/>
            <w:bookmarkEnd w:id="18"/>
            <w:r w:rsidR="00BB4BC8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41-22-04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A6FA5" w:rsidRPr="00A42296" w:rsidRDefault="00AA6FA5" w:rsidP="000C5A56">
      <w:pPr>
        <w:spacing w:after="0" w:line="240" w:lineRule="auto"/>
        <w:rPr>
          <w:rFonts w:ascii="Times New Roman" w:hAnsi="Times New Roman"/>
        </w:rPr>
      </w:pPr>
    </w:p>
    <w:sectPr w:rsidR="00AA6FA5" w:rsidRPr="00A42296" w:rsidSect="003250E1">
      <w:footerReference w:type="default" r:id="rId8"/>
      <w:pgSz w:w="11906" w:h="16838" w:code="9"/>
      <w:pgMar w:top="851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210" w:rsidRDefault="00B41210" w:rsidP="00600A3B">
      <w:pPr>
        <w:spacing w:after="0" w:line="240" w:lineRule="auto"/>
      </w:pPr>
      <w:r>
        <w:separator/>
      </w:r>
    </w:p>
  </w:endnote>
  <w:endnote w:type="continuationSeparator" w:id="0">
    <w:p w:rsidR="00B41210" w:rsidRDefault="00B41210" w:rsidP="00600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A3B" w:rsidRDefault="00600A3B">
    <w:pPr>
      <w:pStyle w:val="aa"/>
      <w:jc w:val="right"/>
    </w:pPr>
    <w:fldSimple w:instr="PAGE   \* MERGEFORMAT">
      <w:r w:rsidR="00BB4BC8">
        <w:rPr>
          <w:noProof/>
        </w:rPr>
        <w:t>1</w:t>
      </w:r>
    </w:fldSimple>
  </w:p>
  <w:p w:rsidR="00600A3B" w:rsidRDefault="00600A3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210" w:rsidRDefault="00B41210" w:rsidP="00600A3B">
      <w:pPr>
        <w:spacing w:after="0" w:line="240" w:lineRule="auto"/>
      </w:pPr>
      <w:r>
        <w:separator/>
      </w:r>
    </w:p>
  </w:footnote>
  <w:footnote w:type="continuationSeparator" w:id="0">
    <w:p w:rsidR="00B41210" w:rsidRDefault="00B41210" w:rsidP="00600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1230D"/>
    <w:multiLevelType w:val="hybridMultilevel"/>
    <w:tmpl w:val="D1181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56AEC"/>
    <w:multiLevelType w:val="hybridMultilevel"/>
    <w:tmpl w:val="9746D0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94DDB"/>
    <w:multiLevelType w:val="hybridMultilevel"/>
    <w:tmpl w:val="81309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17FCF"/>
    <w:rsid w:val="00040234"/>
    <w:rsid w:val="000C067B"/>
    <w:rsid w:val="000C5A56"/>
    <w:rsid w:val="000F0034"/>
    <w:rsid w:val="00182791"/>
    <w:rsid w:val="0019094E"/>
    <w:rsid w:val="00205F5F"/>
    <w:rsid w:val="0023753D"/>
    <w:rsid w:val="002B0DC4"/>
    <w:rsid w:val="003112DA"/>
    <w:rsid w:val="003250E1"/>
    <w:rsid w:val="00352A1D"/>
    <w:rsid w:val="003941DD"/>
    <w:rsid w:val="003C33C9"/>
    <w:rsid w:val="004844BA"/>
    <w:rsid w:val="004A4172"/>
    <w:rsid w:val="004B38F3"/>
    <w:rsid w:val="004B6622"/>
    <w:rsid w:val="00514F82"/>
    <w:rsid w:val="00520CEC"/>
    <w:rsid w:val="00551439"/>
    <w:rsid w:val="00581181"/>
    <w:rsid w:val="005B5074"/>
    <w:rsid w:val="005D0C14"/>
    <w:rsid w:val="00600A3B"/>
    <w:rsid w:val="00610DCE"/>
    <w:rsid w:val="00621D03"/>
    <w:rsid w:val="006E6DE5"/>
    <w:rsid w:val="00796917"/>
    <w:rsid w:val="007D4929"/>
    <w:rsid w:val="007E56DA"/>
    <w:rsid w:val="00824B56"/>
    <w:rsid w:val="00897D07"/>
    <w:rsid w:val="008A31DB"/>
    <w:rsid w:val="008A7B53"/>
    <w:rsid w:val="008F727A"/>
    <w:rsid w:val="009B7CDD"/>
    <w:rsid w:val="009C372F"/>
    <w:rsid w:val="00A13600"/>
    <w:rsid w:val="00A17FCF"/>
    <w:rsid w:val="00A31093"/>
    <w:rsid w:val="00A42296"/>
    <w:rsid w:val="00AA6FA5"/>
    <w:rsid w:val="00B41210"/>
    <w:rsid w:val="00B93F99"/>
    <w:rsid w:val="00BB4BC8"/>
    <w:rsid w:val="00D51794"/>
    <w:rsid w:val="00DA7109"/>
    <w:rsid w:val="00DE1EDF"/>
    <w:rsid w:val="00EC7F62"/>
    <w:rsid w:val="00ED26ED"/>
    <w:rsid w:val="00F02D95"/>
    <w:rsid w:val="00F4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A3109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link w:val="a3"/>
    <w:rsid w:val="00A31093"/>
    <w:rPr>
      <w:rFonts w:ascii="Courier New" w:eastAsia="Times New Roman" w:hAnsi="Courier New" w:cs="Courier New"/>
    </w:rPr>
  </w:style>
  <w:style w:type="table" w:styleId="a5">
    <w:name w:val="Table Grid"/>
    <w:basedOn w:val="a1"/>
    <w:uiPriority w:val="59"/>
    <w:rsid w:val="006E6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352A1D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600A3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10"/>
    <w:rsid w:val="00600A3B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8">
    <w:name w:val="header"/>
    <w:basedOn w:val="a"/>
    <w:link w:val="a9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00A3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00A3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9238B-CBDA-4E42-9A52-080085C53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Филонова</dc:creator>
  <cp:keywords/>
  <dc:description/>
  <cp:lastModifiedBy>pavlyuchenkova</cp:lastModifiedBy>
  <cp:revision>1</cp:revision>
  <dcterms:created xsi:type="dcterms:W3CDTF">2012-02-25T14:58:00Z</dcterms:created>
  <dcterms:modified xsi:type="dcterms:W3CDTF">2012-02-25T14:58:00Z</dcterms:modified>
</cp:coreProperties>
</file>